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高一下物理第</w:t>
      </w:r>
      <w:r>
        <w:rPr>
          <w:rFonts w:hint="eastAsia" w:asciiTheme="minorEastAsia" w:hAnsiTheme="minorEastAsia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Theme="minorEastAsia" w:hAnsi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次周练（</w:t>
      </w:r>
      <w:r>
        <w:rPr>
          <w:rFonts w:hint="eastAsia" w:asciiTheme="minorEastAsia" w:hAnsiTheme="minorEastAsia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卷）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出题人：</w:t>
      </w:r>
      <w:r>
        <w:rPr>
          <w:rFonts w:hint="eastAsia" w:ascii="Times New Roman" w:hAnsi="Times New Roman" w:eastAsia="宋体" w:cs="Times New Roman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陈龙   </w:t>
      </w:r>
      <w:r>
        <w:rPr>
          <w:rFonts w:ascii="Times New Roman" w:hAnsi="Times New Roman" w:eastAsia="宋体" w:cs="Times New Roma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审题人：</w:t>
      </w:r>
      <w:r>
        <w:rPr>
          <w:rFonts w:hint="eastAsia" w:ascii="Times New Roman" w:hAnsi="Times New Roman" w:eastAsia="宋体" w:cs="Times New Roman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李和平</w:t>
      </w:r>
    </w:p>
    <w:p>
      <w:pPr>
        <w:pStyle w:val="13"/>
        <w:bidi w:val="0"/>
        <w:spacing w:line="240" w:lineRule="auto"/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注意事项：</w:t>
      </w:r>
    </w:p>
    <w:p>
      <w:pPr>
        <w:pStyle w:val="13"/>
        <w:bidi w:val="0"/>
        <w:spacing w:line="240" w:lineRule="auto"/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答题前填好自己的姓名、班级、小组编号等信息</w:t>
      </w:r>
    </w:p>
    <w:p>
      <w:pPr>
        <w:pStyle w:val="13"/>
        <w:bidi w:val="0"/>
        <w:spacing w:line="240" w:lineRule="auto"/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请将答案正确填写在答题卡上</w:t>
      </w:r>
    </w:p>
    <w:p>
      <w:pPr>
        <w:pStyle w:val="13"/>
        <w:bidi w:val="0"/>
        <w:spacing w:line="240" w:lineRule="auto"/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试题分95分，卷面分5分，总分100分。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第I卷（选择题，总分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48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 w:eastAsiaTheme="minorEastAsia"/>
          <w:b/>
          <w:bCs w:val="0"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95315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425450</wp:posOffset>
            </wp:positionV>
            <wp:extent cx="1257300" cy="854075"/>
            <wp:effectExtent l="0" t="0" r="0" b="3175"/>
            <wp:wrapTight wrapText="bothSides">
              <wp:wrapPolygon>
                <wp:start x="10145" y="482"/>
                <wp:lineTo x="8836" y="964"/>
                <wp:lineTo x="655" y="7709"/>
                <wp:lineTo x="0" y="11081"/>
                <wp:lineTo x="0" y="19271"/>
                <wp:lineTo x="982" y="21199"/>
                <wp:lineTo x="9491" y="21199"/>
                <wp:lineTo x="15709" y="21199"/>
                <wp:lineTo x="21273" y="18790"/>
                <wp:lineTo x="21273" y="8190"/>
                <wp:lineTo x="12764" y="482"/>
                <wp:lineTo x="10145" y="482"/>
              </wp:wrapPolygon>
            </wp:wrapTight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 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0" cy="8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  <w:b/>
          <w:bCs w:val="0"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选择题（1~5题为只有一个正确选项，每题6分；6~8题有两个或以上选项正确，每题6分，选对不全得3分。）</w:t>
      </w:r>
    </w:p>
    <w:p>
      <w:pPr>
        <w:spacing w:line="24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双人滑运动员在光滑的水平冰面上做表演，甲运动员给乙运动员一个水平恒力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，乙运动员在冰面上完成了一段优美的弧线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MN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正好成90°角，则此过程中，乙运动员受到甲运动员的恒力可能是图中的（　　）</w:t>
      </w:r>
    </w:p>
    <w:p>
      <w:pPr>
        <w:spacing w:line="240" w:lineRule="auto"/>
        <w:ind w:firstLine="482" w:firstLineChars="200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4</w:t>
      </w:r>
    </w:p>
    <w:p>
      <w:pPr>
        <w:spacing w:line="24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如图所示为某人游珠江，他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用蛙泳的方式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以一定的速度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面部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向前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始终垂直于河岸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向对岸游去．设江中各处水流速度相等，他游过的路程、过河所用的时间与水速的关系是（　　）</w:t>
      </w:r>
    </w:p>
    <w:p>
      <w:pPr>
        <w:pStyle w:val="13"/>
        <w:bidi w:val="0"/>
        <w:spacing w:line="240" w:lineRule="auto"/>
        <w:ind w:firstLine="482" w:firstLineChars="200"/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954176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34290</wp:posOffset>
            </wp:positionV>
            <wp:extent cx="1199515" cy="758190"/>
            <wp:effectExtent l="0" t="0" r="635" b="3810"/>
            <wp:wrapTight wrapText="bothSides">
              <wp:wrapPolygon>
                <wp:start x="0" y="0"/>
                <wp:lineTo x="0" y="21166"/>
                <wp:lineTo x="21268" y="21166"/>
                <wp:lineTo x="21268" y="0"/>
                <wp:lineTo x="0" y="0"/>
              </wp:wrapPolygon>
            </wp:wrapTight>
            <wp:docPr id="1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 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A．水速大时，路程长，时间长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13"/>
        <w:bidi w:val="0"/>
        <w:spacing w:line="240" w:lineRule="auto"/>
        <w:ind w:firstLine="482" w:firstLineChars="200"/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B．水速大时，路程长，时间不变</w:t>
      </w:r>
    </w:p>
    <w:p>
      <w:pPr>
        <w:pStyle w:val="13"/>
        <w:bidi w:val="0"/>
        <w:spacing w:line="240" w:lineRule="auto"/>
        <w:ind w:firstLine="482" w:firstLineChars="200"/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C．水速大时，路程长，时间短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13"/>
        <w:bidi w:val="0"/>
        <w:spacing w:line="240" w:lineRule="auto"/>
        <w:ind w:firstLine="482" w:firstLineChars="200"/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D．路程、时间与水速无关</w:t>
      </w:r>
    </w:p>
    <w:p>
      <w:pPr>
        <w:spacing w:line="240" w:lineRule="auto"/>
        <w:rPr>
          <w:rFonts w:hint="eastAsia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下列关于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匀速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圆周运动的物体的有关说法正确的是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482" w:firstLineChars="200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匀速圆周运动就是匀速运动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240" w:lineRule="auto"/>
        <w:ind w:firstLine="482" w:firstLineChars="200"/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匀速圆周运动的线速度不变</w:t>
      </w:r>
    </w:p>
    <w:p>
      <w:pPr>
        <w:spacing w:line="240" w:lineRule="auto"/>
        <w:ind w:firstLine="482" w:firstLineChars="200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100965</wp:posOffset>
            </wp:positionV>
            <wp:extent cx="1049020" cy="650240"/>
            <wp:effectExtent l="0" t="0" r="17780" b="16510"/>
            <wp:wrapTight wrapText="bothSides">
              <wp:wrapPolygon>
                <wp:start x="0" y="0"/>
                <wp:lineTo x="0" y="20883"/>
                <wp:lineTo x="21182" y="20883"/>
                <wp:lineTo x="21182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角速度、转速和周期都能够描述物体转动快慢</w:t>
      </w:r>
    </w:p>
    <w:p>
      <w:pPr>
        <w:spacing w:line="240" w:lineRule="auto"/>
        <w:ind w:firstLine="482" w:firstLineChars="200"/>
        <w:rPr>
          <w:rFonts w:hint="eastAsia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做匀速圆周运动的物体受到的合力为恒力</w:t>
      </w:r>
    </w:p>
    <w:p>
      <w:pPr>
        <w:pStyle w:val="13"/>
        <w:tabs>
          <w:tab w:val="left" w:pos="3402"/>
        </w:tabs>
        <w:spacing w:line="240" w:lineRule="auto"/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如图所示，小球以</w: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正对倾角为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θ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的斜面水平抛出，若小球到达斜面的位移最小，则飞行时间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为(重力加速度为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)(　　)</w:t>
      </w:r>
    </w:p>
    <w:p>
      <w:pPr>
        <w:pStyle w:val="13"/>
        <w:tabs>
          <w:tab w:val="left" w:pos="3402"/>
        </w:tabs>
        <w:spacing w:line="240" w:lineRule="auto"/>
        <w:ind w:firstLine="482" w:firstLineChars="200"/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95622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110490</wp:posOffset>
            </wp:positionV>
            <wp:extent cx="1007745" cy="748665"/>
            <wp:effectExtent l="0" t="0" r="1905" b="13335"/>
            <wp:wrapSquare wrapText="bothSides"/>
            <wp:docPr id="10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 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tan 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θ</w:t>
      </w:r>
      <w:r>
        <w:rPr>
          <w:rFonts w:hint="eastAsia" w:ascii="Times New Roman" w:hAnsi="Times New Roman" w:cs="Times New Roman"/>
          <w:b/>
          <w:bCs w:val="0"/>
          <w:i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eq \f(2</w:instrTex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v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instrText xml:space="preserve">0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tan 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θ,g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eq \f(</w:instrTex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v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instrText xml:space="preserve">0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,g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tan 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θ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eq \f(2</w:instrTex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v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instrText xml:space="preserve">0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,g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tan 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θ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4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某同学前后两次从同一位置水平投出两支飞镖1和飞镖2到靶盘上，飞镖落到靶盘上的位置如图所示，忽略空气阻力，则两支飞镖在飞行过程中（　　）</w:t>
      </w:r>
    </w:p>
    <w:p>
      <w:pPr>
        <w:spacing w:line="240" w:lineRule="auto"/>
        <w:ind w:firstLine="482" w:firstLineChars="200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 加速度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＞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 飞行时间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 初速度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 角度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θ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＞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θ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24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95724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799465</wp:posOffset>
            </wp:positionV>
            <wp:extent cx="1045845" cy="1295400"/>
            <wp:effectExtent l="0" t="0" r="1905" b="0"/>
            <wp:wrapSquare wrapText="bothSides"/>
            <wp:docPr id="5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 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如图所示，在距地面高2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点以水平初速度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7180" cy="259080"/>
            <wp:effectExtent l="0" t="0" r="7620" b="6985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投掷飞標．在与A点水平距离为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的水平地面上点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处有一个气球，选样适当时机让气球以速度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7180" cy="259080"/>
            <wp:effectExtent l="0" t="0" r="7620" b="6985"/>
            <wp:docPr id="3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匀速上升，在上升过程中被飞镖击中．不计飞镖飞行过程中受到的空气阻力，飞標和气球可视为质点，重力加速度为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．掷飞镖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到击中气球的时间为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放气球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到击中气球的时间为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，则以下选项正确的是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　　）</w:t>
      </w:r>
    </w:p>
    <w:p>
      <w:pPr>
        <w:spacing w:line="240" w:lineRule="auto"/>
        <w:ind w:firstLine="482" w:firstLineChars="200"/>
        <w:textAlignment w:val="center"/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25" o:spt="75" type="#_x0000_t75" style="height:37pt;width:41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4">
            <o:LockedField>false</o:LockedField>
          </o:OLEObject>
        </w:objec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26" o:spt="75" type="#_x0000_t75" style="height:37pt;width:4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6">
            <o:LockedField>false</o:LockedField>
          </o:OLEObject>
        </w:objec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27" o:spt="75" type="#_x0000_t75" style="height:37pt;width:49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8">
            <o:LockedField>false</o:LockedField>
          </o:OLEObject>
        </w:objec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Style w:val="21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object>
          <v:shape id="_x0000_i1028" o:spt="75" type="#_x0000_t75" style="height:37pt;width:52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0">
            <o:LockedField>false</o:LockedField>
          </o:OLEObject>
        </w:object>
      </w:r>
    </w:p>
    <w:p>
      <w:pPr>
        <w:bidi w:val="0"/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如图所示,甲、乙、丙三个齿轮的半径分别为</w:t>
      </w:r>
      <w:r>
        <w:rPr>
          <w:rFonts w:hint="default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；则以下说法正确的是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　　)</w:t>
      </w:r>
    </w:p>
    <w:p>
      <w:pPr>
        <w:bidi w:val="0"/>
        <w:spacing w:line="240" w:lineRule="auto"/>
        <w:ind w:firstLine="482" w:firstLineChars="200"/>
        <w:jc w:val="both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A.甲、乙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两个齿轮转动的周期之比为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bidi w:val="0"/>
        <w:spacing w:line="240" w:lineRule="auto"/>
        <w:ind w:firstLine="482" w:firstLineChars="200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B.甲、丙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两个齿轮转动的周期之比为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2262400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-172720</wp:posOffset>
            </wp:positionV>
            <wp:extent cx="1487170" cy="823595"/>
            <wp:effectExtent l="0" t="0" r="17780" b="14605"/>
            <wp:wrapTight wrapText="bothSides">
              <wp:wrapPolygon>
                <wp:start x="0" y="0"/>
                <wp:lineTo x="0" y="20984"/>
                <wp:lineTo x="21305" y="20984"/>
                <wp:lineTo x="21305" y="0"/>
                <wp:lineTo x="0" y="0"/>
              </wp:wrapPolygon>
            </wp:wrapTight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spacing w:line="240" w:lineRule="auto"/>
        <w:ind w:firstLine="482" w:firstLineChars="200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C.乙、丙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三个齿轮转动的角速度之比为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bidi w:val="0"/>
        <w:spacing w:line="240" w:lineRule="auto"/>
        <w:ind w:firstLine="482" w:firstLineChars="200"/>
        <w:rPr>
          <w:rFonts w:hint="eastAsia" w:ascii="Times New Roman" w:hAnsi="Times New Roman" w:cs="Times New Roman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D.乙、丙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两个齿轮转动的角速度之比为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bidi w:val="0"/>
        <w:spacing w:line="240" w:lineRule="auto"/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645160</wp:posOffset>
            </wp:positionV>
            <wp:extent cx="1081405" cy="847725"/>
            <wp:effectExtent l="0" t="0" r="4445" b="9525"/>
            <wp:wrapTight wrapText="bothSides">
              <wp:wrapPolygon>
                <wp:start x="0" y="0"/>
                <wp:lineTo x="0" y="21357"/>
                <wp:lineTo x="21308" y="21357"/>
                <wp:lineTo x="21308" y="0"/>
                <wp:lineTo x="0" y="0"/>
              </wp:wrapPolygon>
            </wp:wrapTight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在光滑的水平面内建立如图所示的直角坐标系，长为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的光滑细杆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的两个端点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被分别约束在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轴和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轴上运动，现让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沿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轴正方向以</w: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匀速运动，已知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点为杆的中点，杆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轴的夹角为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θ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，下列表达式正确的是(　　)</w:t>
      </w:r>
    </w:p>
    <w:p>
      <w:pPr>
        <w:pStyle w:val="13"/>
        <w:tabs>
          <w:tab w:val="left" w:pos="3402"/>
        </w:tabs>
        <w:spacing w:line="240" w:lineRule="auto"/>
        <w:ind w:firstLine="482" w:firstLineChars="200"/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点的运动轨迹是一条直线</w:t>
      </w:r>
    </w:p>
    <w:p>
      <w:pPr>
        <w:pStyle w:val="13"/>
        <w:tabs>
          <w:tab w:val="left" w:pos="3402"/>
        </w:tabs>
        <w:spacing w:line="240" w:lineRule="auto"/>
        <w:ind w:firstLine="482" w:firstLineChars="200"/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点的运动轨迹是圆的一部分</w:t>
      </w:r>
    </w:p>
    <w:p>
      <w:pPr>
        <w:pStyle w:val="13"/>
        <w:tabs>
          <w:tab w:val="left" w:pos="3402"/>
        </w:tabs>
        <w:spacing w:line="240" w:lineRule="auto"/>
        <w:ind w:firstLine="482" w:firstLineChars="200"/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cs="Times New Roman"/>
          <w:b/>
          <w:bCs w:val="0"/>
          <w:i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点的速度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position w:val="-24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9" o:spt="75" type="#_x0000_t75" style="height:31pt;width:5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5">
            <o:LockedField>false</o:LockedField>
          </o:OLEObject>
        </w:object>
      </w:r>
    </w:p>
    <w:p>
      <w:pPr>
        <w:pStyle w:val="13"/>
        <w:tabs>
          <w:tab w:val="left" w:pos="3402"/>
        </w:tabs>
        <w:spacing w:line="240" w:lineRule="auto"/>
        <w:ind w:firstLine="482" w:firstLineChars="200"/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点的运动速度大小</w: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</w: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eq \f(</w:instrText>
      </w:r>
      <w:r>
        <w:rPr>
          <w:rFonts w:ascii="Book Antiqua" w:hAnsi="Book Antiqua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v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instrText xml:space="preserve">0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2sin </w:instrText>
      </w:r>
      <w:r>
        <w:rPr>
          <w:rFonts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θ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第II卷（非选择题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，总分47分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实验题（每空3分，共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某同学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做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“研究平抛物体的运动”的实验，他先调整斜槽轨道使槽口末端水平，然后在方格纸上建立好直角坐标系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xOy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，将方格纸上的坐标原点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与小球在轨道槽口末端的球心重合，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Oy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轴与重锤线重合，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Ox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轴水平(如图甲)．实验中使小球每次都从斜槽同一高度由静止滚下，经过一段水平轨道后抛出．依次均匀下移水平挡板的位置，分别得到小球在挡板上的落点，并在方格纸上标出相应的点迹，再用平滑曲线将方格纸上的点迹连成小球的运动轨迹(如图乙所示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为轨迹的一部分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)．重力加速度为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＝10 m/s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楷体" w:hAnsi="华文楷体" w:eastAsia="华文楷体" w:cs="华文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计算结果</w:t>
      </w:r>
      <w:r>
        <w:rPr>
          <w:rFonts w:hint="eastAsia" w:ascii="华文楷体" w:hAnsi="华文楷体" w:eastAsia="华文楷体" w:cs="华文楷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保留</w:t>
      </w:r>
      <w:r>
        <w:rPr>
          <w:rFonts w:hint="eastAsia" w:ascii="华文楷体" w:hAnsi="华文楷体" w:eastAsia="华文楷体" w:cs="华文楷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两位有效数字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</w:p>
    <w:p>
      <w:pPr>
        <w:spacing w:line="24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41065" cy="1800860"/>
            <wp:effectExtent l="0" t="0" r="6985" b="8890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在本实验中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，下面做法</w:t>
      </w:r>
      <w:r>
        <w:rPr>
          <w:rFonts w:hint="eastAsia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em w:val="dot"/>
          <w:lang w:eastAsia="zh-CN"/>
          <w14:textFill>
            <w14:solidFill>
              <w14:schemeClr w14:val="tx1"/>
            </w14:solidFill>
          </w14:textFill>
        </w:rPr>
        <w:t>不能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减小实验误差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的是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</w:t>
      </w:r>
    </w:p>
    <w:p>
      <w:pPr>
        <w:spacing w:line="240" w:lineRule="auto"/>
        <w:ind w:firstLine="482" w:firstLineChars="200"/>
        <w:textAlignment w:val="center"/>
        <w:rPr>
          <w:rFonts w:hint="eastAsia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A．使用密度大、体积小的钢球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实验</w:t>
      </w:r>
    </w:p>
    <w:p>
      <w:pPr>
        <w:spacing w:line="240" w:lineRule="auto"/>
        <w:ind w:firstLine="482" w:firstLineChars="200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B．减小钢球与斜槽间的摩擦</w:t>
      </w:r>
    </w:p>
    <w:p>
      <w:pPr>
        <w:spacing w:line="240" w:lineRule="auto"/>
        <w:ind w:firstLine="482" w:firstLineChars="200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C．实验时，让小球每次都从同一高度由静止开始滚下</w:t>
      </w:r>
    </w:p>
    <w:p>
      <w:pPr>
        <w:spacing w:line="240" w:lineRule="auto"/>
        <w:ind w:firstLine="482" w:firstLineChars="200"/>
        <w:textAlignment w:val="center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D．使斜槽末端切线保持水平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同学在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实验时，让小球每次都从同一高度由静止开始滚下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的目的在于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numPr>
          <w:ilvl w:val="0"/>
          <w:numId w:val="0"/>
        </w:numPr>
        <w:spacing w:line="240" w:lineRule="auto"/>
        <w:rPr>
          <w:rFonts w:hint="eastAsia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该同学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在曲线上任取水平距离Δx相等的三点a、b、c,量得Δx=0.10 m，又量得它们之间的竖直距离分别为h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=0.10 m,h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=0.20 m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。（实验过程中忽略空气阻力）根据数据可知道：</w:t>
      </w:r>
    </w:p>
    <w:p>
      <w:pPr>
        <w:pStyle w:val="13"/>
        <w:spacing w:line="240" w:lineRule="auto"/>
        <w:ind w:firstLine="241" w:firstLineChars="100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bc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间的时间间隔为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t 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</w:p>
    <w:p>
      <w:pPr>
        <w:pStyle w:val="13"/>
        <w:spacing w:line="240" w:lineRule="auto"/>
        <w:ind w:firstLine="241" w:firstLineChars="100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物体被抛出时的初速度为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m/s;</w:t>
      </w:r>
    </w:p>
    <w:p>
      <w:pPr>
        <w:pStyle w:val="13"/>
        <w:spacing w:line="240" w:lineRule="auto"/>
        <w:ind w:firstLine="241" w:firstLineChars="100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物体经过点b时的竖直速度为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m/s.</w:t>
      </w:r>
    </w:p>
    <w:p>
      <w:pPr>
        <w:pStyle w:val="13"/>
        <w:spacing w:line="240" w:lineRule="auto"/>
        <w:ind w:firstLine="241" w:firstLineChars="100"/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④点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速度与水平方向的夹角正切值tan</w:t>
      </w:r>
      <w:r>
        <w:rPr>
          <w:rFonts w:hint="default" w:ascii="Arial" w:hAnsi="Arial" w:cs="Arial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β</w:t>
      </w:r>
      <w:r>
        <w:rPr>
          <w:rFonts w:hint="eastAsia" w:ascii="Arial" w:hAnsi="Arial" w:cs="Arial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3"/>
        <w:spacing w:line="240" w:lineRule="auto"/>
        <w:ind w:firstLine="241" w:firstLineChars="100"/>
        <w:rPr>
          <w:rFonts w:hint="default" w:ascii="Times New Roman" w:hAnsi="Times New Roman" w:eastAsia="宋体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⑤点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的坐标为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Arial" w:hAnsi="Arial" w:cs="Arial"/>
          <w:b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解答题（要有必要的文字说明或者作图，书写规范。1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题1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分，1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题1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p>
      <w:pPr>
        <w:bidi w:val="0"/>
        <w:spacing w:line="240" w:lineRule="auto"/>
        <w:rPr>
          <w:rFonts w:hint="default" w:ascii="Times New Roman" w:hAnsi="Times New Roman" w:cs="Times New Roman" w:eastAsia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294640</wp:posOffset>
            </wp:positionV>
            <wp:extent cx="1424940" cy="1576070"/>
            <wp:effectExtent l="0" t="0" r="3810" b="5080"/>
            <wp:wrapTight wrapText="bothSides">
              <wp:wrapPolygon>
                <wp:start x="0" y="0"/>
                <wp:lineTo x="0" y="21409"/>
                <wp:lineTo x="21369" y="21409"/>
                <wp:lineTo x="21369" y="0"/>
                <wp:lineTo x="0" y="0"/>
              </wp:wrapPolygon>
            </wp:wrapTight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、如图所示,长为3L的轻杆可绕光滑转轴O转动,在杆两端分别固定质量均为m的A,B两球,球A距轴O的距离为L.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0时刻开始</w:t>
      </w: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给系统一定能量,使杆和球在水平面内匀速转动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，在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t时刻B刚好第3次回到出发点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.求: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A、B两球的角速度为多少？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A、B两球的线速度各为多少？</w:t>
      </w:r>
    </w:p>
    <w:p>
      <w:pPr>
        <w:bidi w:val="0"/>
        <w:spacing w:line="240" w:lineRule="auto"/>
        <w:jc w:val="center"/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spacing w:line="240" w:lineRule="auto"/>
        <w:jc w:val="center"/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spacing w:line="240" w:lineRule="auto"/>
        <w:jc w:val="center"/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spacing w:line="240" w:lineRule="auto"/>
        <w:jc w:val="center"/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spacing w:line="240" w:lineRule="auto"/>
        <w:jc w:val="center"/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spacing w:line="240" w:lineRule="auto"/>
        <w:jc w:val="center"/>
        <w:rPr>
          <w:rFonts w:ascii="宋体" w:hAnsi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3"/>
        <w:tabs>
          <w:tab w:val="left" w:pos="3402"/>
        </w:tabs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一探险队在探险时遇到一山沟，山沟的一侧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竖直，另一侧的坡面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呈抛物线形状，与一平台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BC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相连，如图所示．已知山沟竖直一侧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的高度为2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，平台在离沟底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高处，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点离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的水平距离为2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b/>
          <w:bCs w:val="0"/>
          <w:i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点离坡面</w:t>
      </w:r>
      <w:r>
        <w:rPr>
          <w:rFonts w:hint="eastAsia" w:ascii="Times New Roman" w:hAnsi="Times New Roman" w:cs="Times New Roman"/>
          <w:b/>
          <w:bCs w:val="0"/>
          <w:i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沟底</w:t>
      </w:r>
      <w:r>
        <w:rPr>
          <w:rFonts w:hint="eastAsia" w:ascii="Times New Roman" w:hAnsi="Times New Roman" w:cs="Times New Roman"/>
          <w:b/>
          <w:bCs w:val="0"/>
          <w:i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点的水平位移为</w:t>
      </w:r>
      <w:r>
        <w:rPr>
          <w:rFonts w:hint="eastAsia" w:ascii="Times New Roman" w:hAnsi="Times New Roman" w:cs="Times New Roman"/>
          <w:b/>
          <w:bCs w:val="0"/>
          <w:i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cs="Times New Roman"/>
          <w:b/>
          <w:bCs w:val="0"/>
          <w:i w:val="0"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以沟底的</w: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点为原点建立直角坐标系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xOy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坡面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的抛物线方程为</w: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eq \f(</w:instrTex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x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h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即斜面上所有点的横纵坐标都满足方程</w: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eq \f(</w:instrTex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x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hint="default" w:ascii="Times New Roman" w:hAnsi="Times New Roman" w:eastAsia="黑体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h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default" w:ascii="Times New Roman" w:hAnsi="Times New Roman" w:eastAsia="黑体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）；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质量为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的探险队员在山沟的竖直一侧从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点沿水平方向跳向平台．人视为质点，忽略空气阻力，重力加速度为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.求：</w:t>
      </w:r>
    </w:p>
    <w:p>
      <w:pPr>
        <w:pStyle w:val="13"/>
        <w:tabs>
          <w:tab w:val="left" w:pos="3402"/>
        </w:tabs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(1)探险队员从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点水平跳出时，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刚好落在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，则他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在水平方向的初速度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为多少？</w:t>
      </w:r>
    </w:p>
    <w:p>
      <w:pPr>
        <w:pStyle w:val="13"/>
        <w:tabs>
          <w:tab w:val="left" w:pos="3402"/>
        </w:tabs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(2)若探险队员从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点水平跳出，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能够越过平台落在坡面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CD上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，则他在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点的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初速度</w:t>
      </w:r>
      <w:r>
        <w:rPr>
          <w:rFonts w:hint="eastAsia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b/>
          <w:bCs w:val="0"/>
          <w:i/>
          <w:i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应满足什么条件？</w:t>
      </w:r>
    </w:p>
    <w:p>
      <w:pPr>
        <w:pStyle w:val="13"/>
        <w:tabs>
          <w:tab w:val="left" w:pos="3402"/>
        </w:tabs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)为了能跳在平台上，他在</w:t>
      </w:r>
      <w:r>
        <w:rPr>
          <w:rFonts w:hint="default" w:ascii="Times New Roman" w:hAnsi="Times New Roman" w:cs="Times New Roman"/>
          <w:b/>
          <w:bCs w:val="0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点的</w:t>
      </w:r>
      <w:r>
        <w:rPr>
          <w:rFonts w:hint="eastAsia" w:ascii="Times New Roman" w:hAnsi="Times New Roman" w:cs="Times New Roman"/>
          <w:b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初速度应满足什么条件？</w:t>
      </w:r>
    </w:p>
    <w:p>
      <w:pPr>
        <w:spacing w:line="360" w:lineRule="auto"/>
        <w:jc w:val="both"/>
        <w:rPr>
          <w:rFonts w:hint="eastAsia" w:eastAsia="黑体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12065</wp:posOffset>
            </wp:positionV>
            <wp:extent cx="2381885" cy="1727200"/>
            <wp:effectExtent l="0" t="0" r="18415" b="6350"/>
            <wp:wrapTight wrapText="bothSides">
              <wp:wrapPolygon>
                <wp:start x="0" y="0"/>
                <wp:lineTo x="0" y="21441"/>
                <wp:lineTo x="21421" y="21441"/>
                <wp:lineTo x="21421" y="0"/>
                <wp:lineTo x="0" y="0"/>
              </wp:wrapPolygon>
            </wp:wrapTight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4" w:type="default"/>
      <w:headerReference r:id="rId3" w:type="even"/>
      <w:footerReference r:id="rId5" w:type="even"/>
      <w:pgSz w:w="11906" w:h="16838"/>
      <w:pgMar w:top="890" w:right="947" w:bottom="890" w:left="947" w:header="0" w:footer="45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hOn0q4BAABM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i7O7oMRxizPa/3jZ//y9//VMprk/fYg1pj0FTEzDtR8wd/RHdGbZgwKbvyiI&#10;YBw7vTt1Vw6JiPxoPpvPKwwJjI0XxGevzwPEdCe9JdloKOD4Slf59ktMh9QxJVdz/lYbU0Zo3D8O&#10;xMwelrkfOGYrDavhKGjl2x3q6XHyDXW4mpSYe4eNzUsyGjAaq9HYBNDrrmxRrhfD1SYhicItVzjA&#10;HgvjyIq643rlnfj7XrJef4L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B+E6fSrgEAAEw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EC48"/>
    <w:multiLevelType w:val="singleLevel"/>
    <w:tmpl w:val="6110EC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9"/>
    <w:rsid w:val="00123769"/>
    <w:rsid w:val="00160D34"/>
    <w:rsid w:val="00221AF2"/>
    <w:rsid w:val="00362516"/>
    <w:rsid w:val="0071727C"/>
    <w:rsid w:val="0079337C"/>
    <w:rsid w:val="00826540"/>
    <w:rsid w:val="00886A62"/>
    <w:rsid w:val="00921C74"/>
    <w:rsid w:val="0093435A"/>
    <w:rsid w:val="00A1054C"/>
    <w:rsid w:val="00AD1179"/>
    <w:rsid w:val="00B01703"/>
    <w:rsid w:val="00B43788"/>
    <w:rsid w:val="00C56976"/>
    <w:rsid w:val="00DA06D4"/>
    <w:rsid w:val="00DE09CF"/>
    <w:rsid w:val="00F15952"/>
    <w:rsid w:val="00F97815"/>
    <w:rsid w:val="06452C23"/>
    <w:rsid w:val="07CB473F"/>
    <w:rsid w:val="08922D04"/>
    <w:rsid w:val="103A38B1"/>
    <w:rsid w:val="127243FE"/>
    <w:rsid w:val="14124682"/>
    <w:rsid w:val="152235B0"/>
    <w:rsid w:val="1543299C"/>
    <w:rsid w:val="1B3370A1"/>
    <w:rsid w:val="1DAE7055"/>
    <w:rsid w:val="1EAA5A64"/>
    <w:rsid w:val="1F841E07"/>
    <w:rsid w:val="22996458"/>
    <w:rsid w:val="250F6F92"/>
    <w:rsid w:val="25DA2E48"/>
    <w:rsid w:val="25FE30A8"/>
    <w:rsid w:val="27076496"/>
    <w:rsid w:val="2CCA69D1"/>
    <w:rsid w:val="2DC81719"/>
    <w:rsid w:val="32A6734C"/>
    <w:rsid w:val="3BDD575E"/>
    <w:rsid w:val="3CB02454"/>
    <w:rsid w:val="3E6E3510"/>
    <w:rsid w:val="42DD17CD"/>
    <w:rsid w:val="44090B9A"/>
    <w:rsid w:val="45415770"/>
    <w:rsid w:val="458041C1"/>
    <w:rsid w:val="54947D94"/>
    <w:rsid w:val="556E751C"/>
    <w:rsid w:val="557C5370"/>
    <w:rsid w:val="55BC29D0"/>
    <w:rsid w:val="56830BA2"/>
    <w:rsid w:val="56EC35DF"/>
    <w:rsid w:val="5912017A"/>
    <w:rsid w:val="5AB37652"/>
    <w:rsid w:val="5BA26A8E"/>
    <w:rsid w:val="5F820773"/>
    <w:rsid w:val="60B557BC"/>
    <w:rsid w:val="611D1BF6"/>
    <w:rsid w:val="630A3158"/>
    <w:rsid w:val="64BD6058"/>
    <w:rsid w:val="65851684"/>
    <w:rsid w:val="69BC0BA7"/>
    <w:rsid w:val="6AC14022"/>
    <w:rsid w:val="6AFE5074"/>
    <w:rsid w:val="7053252C"/>
    <w:rsid w:val="718764E2"/>
    <w:rsid w:val="72483E7D"/>
    <w:rsid w:val="731E47A3"/>
    <w:rsid w:val="738E26D1"/>
    <w:rsid w:val="744B1CE7"/>
    <w:rsid w:val="78017A98"/>
    <w:rsid w:val="78A53436"/>
    <w:rsid w:val="7A3420E2"/>
    <w:rsid w:val="7EA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ody Text"/>
    <w:basedOn w:val="1"/>
    <w:link w:val="26"/>
    <w:qFormat/>
    <w:uiPriority w:val="0"/>
    <w:rPr>
      <w:rFonts w:ascii="Times New Roman" w:hAnsi="Times New Roman"/>
      <w:sz w:val="18"/>
      <w:szCs w:val="20"/>
    </w:rPr>
  </w:style>
  <w:style w:type="paragraph" w:styleId="13">
    <w:name w:val="Plain Text"/>
    <w:basedOn w:val="1"/>
    <w:link w:val="27"/>
    <w:unhideWhenUsed/>
    <w:qFormat/>
    <w:uiPriority w:val="0"/>
    <w:rPr>
      <w:rFonts w:ascii="宋体" w:hAnsi="Courier New" w:eastAsia="宋体" w:cs="Courier New"/>
      <w:szCs w:val="21"/>
    </w:rPr>
  </w:style>
  <w:style w:type="paragraph" w:styleId="14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8">
    <w:name w:val="Title"/>
    <w:basedOn w:val="1"/>
    <w:next w:val="1"/>
    <w:link w:val="3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20">
    <w:name w:val="Table Grid"/>
    <w:basedOn w:val="19"/>
    <w:qFormat/>
    <w:uiPriority w:val="0"/>
    <w:pPr>
      <w:widowControl w:val="0"/>
      <w:spacing w:after="0" w:line="240" w:lineRule="auto"/>
      <w:jc w:val="both"/>
    </w:pPr>
    <w:rPr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customStyle="1" w:styleId="24">
    <w:name w:val="页眉 Char"/>
    <w:basedOn w:val="21"/>
    <w:link w:val="16"/>
    <w:qFormat/>
    <w:uiPriority w:val="99"/>
    <w:rPr>
      <w:sz w:val="18"/>
      <w:szCs w:val="18"/>
    </w:rPr>
  </w:style>
  <w:style w:type="character" w:customStyle="1" w:styleId="25">
    <w:name w:val="页脚 Char"/>
    <w:basedOn w:val="21"/>
    <w:link w:val="15"/>
    <w:semiHidden/>
    <w:qFormat/>
    <w:uiPriority w:val="99"/>
    <w:rPr>
      <w:sz w:val="18"/>
      <w:szCs w:val="18"/>
    </w:rPr>
  </w:style>
  <w:style w:type="character" w:customStyle="1" w:styleId="26">
    <w:name w:val="正文文本 Char"/>
    <w:basedOn w:val="21"/>
    <w:link w:val="12"/>
    <w:qFormat/>
    <w:uiPriority w:val="0"/>
    <w:rPr>
      <w:rFonts w:ascii="Times New Roman" w:hAnsi="Times New Roman"/>
      <w:sz w:val="18"/>
      <w:szCs w:val="20"/>
    </w:rPr>
  </w:style>
  <w:style w:type="character" w:customStyle="1" w:styleId="27">
    <w:name w:val="纯文本 Char"/>
    <w:basedOn w:val="21"/>
    <w:link w:val="13"/>
    <w:qFormat/>
    <w:uiPriority w:val="0"/>
    <w:rPr>
      <w:rFonts w:ascii="宋体" w:hAnsi="Courier New" w:eastAsia="宋体" w:cs="Courier New"/>
      <w:szCs w:val="21"/>
    </w:rPr>
  </w:style>
  <w:style w:type="paragraph" w:customStyle="1" w:styleId="28">
    <w:name w:val="7正文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29">
    <w:name w:val="批注框文本 Char"/>
    <w:basedOn w:val="21"/>
    <w:link w:val="14"/>
    <w:semiHidden/>
    <w:qFormat/>
    <w:uiPriority w:val="99"/>
    <w:rPr>
      <w:sz w:val="18"/>
      <w:szCs w:val="18"/>
    </w:rPr>
  </w:style>
  <w:style w:type="character" w:customStyle="1" w:styleId="30">
    <w:name w:val="标题 1 Char"/>
    <w:basedOn w:val="2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1">
    <w:name w:val="标题 2 Char"/>
    <w:basedOn w:val="2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2">
    <w:name w:val="标题 3 Char"/>
    <w:basedOn w:val="2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3">
    <w:name w:val="标题 4 Char"/>
    <w:basedOn w:val="2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4">
    <w:name w:val="标题 5 Char"/>
    <w:basedOn w:val="21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5">
    <w:name w:val="标题 6 Char"/>
    <w:basedOn w:val="21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6">
    <w:name w:val="标题 7 Char"/>
    <w:basedOn w:val="21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标题 8 Char"/>
    <w:basedOn w:val="21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8">
    <w:name w:val="标题 9 Char"/>
    <w:basedOn w:val="21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标题 Char"/>
    <w:basedOn w:val="21"/>
    <w:link w:val="18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0">
    <w:name w:val="副标题 Char"/>
    <w:basedOn w:val="21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42">
    <w:name w:val="List Paragraph"/>
    <w:basedOn w:val="1"/>
    <w:qFormat/>
    <w:uiPriority w:val="34"/>
    <w:pPr>
      <w:ind w:left="720"/>
      <w:contextualSpacing/>
    </w:pPr>
  </w:style>
  <w:style w:type="paragraph" w:styleId="43">
    <w:name w:val="Quote"/>
    <w:basedOn w:val="1"/>
    <w:next w:val="1"/>
    <w:link w:val="4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4">
    <w:name w:val="引用 Char"/>
    <w:basedOn w:val="2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5">
    <w:name w:val="Intense Quote"/>
    <w:basedOn w:val="1"/>
    <w:next w:val="1"/>
    <w:link w:val="4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6">
    <w:name w:val="明显引用 Char"/>
    <w:basedOn w:val="21"/>
    <w:link w:val="4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7">
    <w:name w:val="Subtle Emphasis"/>
    <w:basedOn w:val="2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8">
    <w:name w:val="Intense Emphasis"/>
    <w:basedOn w:val="2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9">
    <w:name w:val="Subtle Reference"/>
    <w:basedOn w:val="2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0">
    <w:name w:val="Intense Reference"/>
    <w:basedOn w:val="2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1">
    <w:name w:val="Book Title"/>
    <w:basedOn w:val="21"/>
    <w:qFormat/>
    <w:uiPriority w:val="33"/>
    <w:rPr>
      <w:b/>
      <w:bCs/>
      <w:smallCaps/>
      <w:spacing w:val="5"/>
    </w:rPr>
  </w:style>
  <w:style w:type="paragraph" w:customStyle="1" w:styleId="52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6.png"/><Relationship Id="rId28" Type="http://schemas.openxmlformats.org/officeDocument/2006/relationships/image" Target="media/image15.jpeg"/><Relationship Id="rId27" Type="http://schemas.openxmlformats.org/officeDocument/2006/relationships/image" Target="media/image14.png"/><Relationship Id="rId26" Type="http://schemas.openxmlformats.org/officeDocument/2006/relationships/image" Target="media/image13.wmf"/><Relationship Id="rId25" Type="http://schemas.openxmlformats.org/officeDocument/2006/relationships/oleObject" Target="embeddings/oleObject5.bin"/><Relationship Id="rId24" Type="http://schemas.openxmlformats.org/officeDocument/2006/relationships/image" Target="4-1-43.TIF" TargetMode="External"/><Relationship Id="rId23" Type="http://schemas.openxmlformats.org/officeDocument/2006/relationships/image" Target="media/image12.png"/><Relationship Id="rId22" Type="http://schemas.openxmlformats.org/officeDocument/2006/relationships/image" Target="media/image11.jpeg"/><Relationship Id="rId21" Type="http://schemas.openxmlformats.org/officeDocument/2006/relationships/image" Target="media/image10.wmf"/><Relationship Id="rId20" Type="http://schemas.openxmlformats.org/officeDocument/2006/relationships/oleObject" Target="embeddings/oleObject4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3.bin"/><Relationship Id="rId17" Type="http://schemas.openxmlformats.org/officeDocument/2006/relationships/image" Target="media/image8.wmf"/><Relationship Id="rId16" Type="http://schemas.openxmlformats.org/officeDocument/2006/relationships/oleObject" Target="embeddings/oleObject2.bin"/><Relationship Id="rId15" Type="http://schemas.openxmlformats.org/officeDocument/2006/relationships/image" Target="media/image7.wmf"/><Relationship Id="rId14" Type="http://schemas.openxmlformats.org/officeDocument/2006/relationships/oleObject" Target="embeddings/oleObject1.bin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4-1-56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384</Words>
  <Characters>2192</Characters>
  <Lines>18</Lines>
  <Paragraphs>5</Paragraphs>
  <TotalTime>1</TotalTime>
  <ScaleCrop>false</ScaleCrop>
  <LinksUpToDate>false</LinksUpToDate>
  <CharactersWithSpaces>2571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2019-03-04T03:21:00Z</dcterms:created>
  <dc:creator>PC</dc:creator>
  <cp:lastModifiedBy>飘风</cp:lastModifiedBy>
  <dcterms:modified xsi:type="dcterms:W3CDTF">2019-03-12T07:01:55Z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